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  <w:sz w:val="28"/>
        </w:rPr>
        <w:widowControl w:val="off"/>
      </w:pPr>
      <w:r>
        <w:rPr/>
        <w:t xml:space="preserve">            </w:t>
      </w:r>
      <w:r>
        <w:rPr>
          <w:b/>
          <w:color w:val="000000"/>
          <w:sz w:val="28"/>
        </w:rPr>
        <w:t>8/17/2025  강단 묵상과 포럼 질문지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제목 : 하늘 보좌에 계신 그리스도(골3:1-11)</w:t>
      </w:r>
    </w:p>
    <w:p>
      <w:pPr>
        <w:pStyle w:val="0"/>
        <w:rPr/>
        <w:widowControl w:val="off"/>
      </w:pPr>
      <w:r>
        <w:rPr/>
        <w:t>암송요절 : 무엇을 하든지 말에나 일에나 주 예수의 이름으로 하고 그를 힘입어 하나님 아버지께 감사하라(골3:17)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1) 나를 위해 대속하시고 부활하신 그리스도는 지금 어디에 계시는가?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2) 그리스도가 하늘로 올라가신 이유 다섯가지는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3) 우리가 보좌의 축복을 누리기 위해 해야 하는 것은 무엇이고, 그때 따라오는 것은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>
          <w:b/>
          <w:color w:val="000000"/>
          <w:sz w:val="28"/>
        </w:rPr>
        <w:widowControl w:val="off"/>
      </w:pP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  <w:r>
        <w:rPr/>
        <w:t xml:space="preserve">   </w:t>
      </w:r>
      <w:r>
        <w:rPr/>
        <w:t>①</w:t>
      </w:r>
      <w:r>
        <w:rPr/>
        <w:t xml:space="preserve"> 말씀을 통해 내게 주시는 위로와 힘은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②</w:t>
      </w:r>
      <w:r>
        <w:rPr/>
        <w:t xml:space="preserve"> 내가 갱신하고 치유받아야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③</w:t>
      </w:r>
      <w:r>
        <w:rPr/>
        <w:t xml:space="preserve"> 내가 말씀을 붙잡고 도전해야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말씀을 붙잡고, 나의 현장(만남, 가정, 직업, 지역)에서 기도해야 할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이 축복을 나누고 전달해야 할 전도 대상자는 누구인가?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2025-08-17T00:36:21.525</dcterms:modified>
</cp:coreProperties>
</file>