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 아이성 실패의 교훈(수7:1-5)                 11/30/2025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여리고성을 무너뜨린 이스라엘이 그 여리고와는 비교도 안 되는 아이성의 전투에서 실패하고, 무너진다(6-9절).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하나님은 왜 이런 일을 허락했고, 성경은 왜 이런 것을 기록해놓았을까?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고전10:11에 하나님의 백성의 모든 실패는 우리에게, 특히 마지막 때를 사는 우리에게 거울이라고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나를 보고, 나를 갱신하고, 나를 새롭게 해서 진짜 하나님이 쓰실 수 밖에 없는 그릇으로 준비하라는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구원받은 백성이, 중요한 응답을 받고 쓰임 받다가 어느날 실패하는 이유가 무엇일까? 먼저 이유를 알아야 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성경은 하나님의 사람들이 실패할 때는 적어도 세가지 이유가 있다고 말한다.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영적 사실에 대한 무지이다.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여리고성을 무너뜨릴 때 언약궤를 앞세우고, 어린 양의 뿔로 만든 나팔을 불게 하신 이유가 무엇인가?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그리스도께서 오셔서 하나님의 대적이요 모든 구원받은 성도들의 대적인 사단을 완전히 박살낸다는 언약이다.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성을 다시 건축하고자 할 때 그 첫 아들과 마지막 아들이 죽을 것이라고 예언한 이유도 이것이다(수6:26).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어떤 경우도 사단은 하나님이 보내신 그리스도를 이길 수 없고, 하나님 백성을 이길 수 없다는 것이다(롬16:20)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이제는 영적 사실에 실제적인 눈을 뜨고 싸우기만 하면 되는 것이다. 여기서 성도들이 실패하는 것이다.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무지는 단순히 지식이 없다는 뜻이 아니다. 머리로는 알고 있는데, 그것을 나에게 적용을 못하는 것이다.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아담과 하와가 선악과 나무를 주신 이유도 알고 있었고, 사단이라는 존재도 알고 있었다.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사단의 존재를 알고 있었는데, 막상 그가 공격해 올 때는 의식을 못한 것이다. 그리고 한순간에 무너진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욥은 하나님을 경외하며 흠이 없고 의로운 자라고 했다(욥1:1). 그 역시 사단이라는 존재를 몰랐겠는가?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도적떼가 와서 모든 소유를 빼앗아가고, 태풍이 불어 아들들이 죽는다. 치명적인 질병으로 고통을 당하기도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주었다. 이것이 사단이 하는 짓인 것을 못 깨달은 것이다. 욥기의 결론은 실제적인 영안이 열린 것이다(욥42:5).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베드로도 예수님을 따라다니며 귀신도 쫒아내고 중요한 사역을 했다(막3:13-15).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사단이 주님을 위해 생명까지 건 자신을 공격할 줄은 상상도 못한 것이다(눅22:31-32)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우리에게 때로 사단의 공격을 허락하시는 이유 중에 하나가 이것이다. 내 문제를 통해 영적 사실을 보라는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사람의 내면에 자리 잡은 욕심이다.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인간의 욕심이 끝이 없다. 그래서 스스로 자족하는 비밀을 가지면 경건에 큰 유익이 될 것이라고 했다(딤전6:6)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가장 무서운 것이 우상 숭배인데(출20:4-5), 인간의 끝없는 탐심이 곧 우상 숭배라고 했다(골3:5)</w:t>
      </w:r>
      <w:r>
        <w:br/>
      </w: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아이성 실패의 숨은 요인이 이것이었다(수8:22-26).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여리고성에서 무엇도 남기지 말고 불태우라고 했는데, 그것을 숨기고 차지한 아간이라는 자가 있었던 것이다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아간이 여리성이 무너져야 하는 영적인 의미도 놓쳤지만 자기 욕심을 이기지 못한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인간의 실패 속에는 사단의 유혹이 있다. 그 사단은 먼저 욕심을 부추기고 공격한다는 것을 인정해야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욕심은 상처에서 올 수도 있고, 비교 의식, 경쟁 의식도 그래서 온다. 이런 것들이 내 안에 사단이 만들어놓은     견고한 성이 되어 있기에 스스로 깨닫고 하나님 능력을 붙잡고 싸우라는 것이다(고후10:4-5)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우리 안에 자리 잡은 교만과 자만이다.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평상시에 이것을 조심해야 하고, 어려울 때도 이것을 조심해야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어렵다고 절망하고 포기하는 것도 내 기준을 가지고 스스로 판단하는 교만이다.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포기하지 않는데, 왜 내가 나를 스스로 포기하는가? 가룟 유다와 베드로의 차이가 이것이었다.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중요한 응답과 축복을 받고, 중요하게 쓰임 받을 때 조심해야 하는 것이 이것이다.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아이성 실패의 실제적인 문제가 이것이었다. 여리고성을 무너뜨리고 나서 자만에 빠진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정탐꾼이 하는 보고에 여호수아도 받아들였다. “그들은 소수니 모든 백성을 보내어 수고롭게 하지 말라”(3절)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늘 깨어있어야 할 이유도 이것이고, 그래서 “선 줄로 생각하거든 넘어질까를 주의하라”고 했다(고전10:12)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이렇게 실패하고, 중요한 축복을 뺏기지 않기 위해 우리는 어떻게 살아야 할까?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아이성 실패는 실패로 끝나지 않았다. 완전한 갱신으로 가나안 정복의 새로운 전환점이 된다(8장).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여러 가지 문제, 실패가 올 때 그것을 최고의 응답으로 바꿀 줄 아는 것이 진짜 믿음이고, 능력이고, 실력이다.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언약을 붙잡고 새로 시작하라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그리스도는 분명히 모든 문제를 끝냈다(요19:30). 흑암의 배경에서 아들의 나라로 옮겨진 자들이다(골1:13-14)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우리의 구원이 완성되고, 완전한 작품으로 만들어 질 때까지 끝까지 포기하지 않으신다고 했다(빌1:6)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비록 연약하고 실패하지만 중심으로 하나님을 사랑하는 자는 모든 것을 합력해 선을 이룬다고 했다(롬8:28)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이제는 24시 언약의 누림으로 들어가라. 사단도 24로 우리를 무너뜨리기 위해 노리고 있기 때문이다.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누린다는 말은 나의 연약함과 상처 속에, 나의 하는 모든 일 속에 역사하실 그리스도를 바라보는 것을 의미한다.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하루에 세 번 정시로 기도하면서 단 5분씩 만이라도 그리스도를 바라보고 보좌를 바라보라(롬8:34, 히7:25)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내 안에 사단의 통로된 것을 하나님 앞에 내놓고, 하나님께 절대 순종하는 삶을 새로 시작하라.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아간의 숨겨진 욕심과 죄악을 적나라하게 드러냈다(11-18절)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전 이스라엘 백성들을 모아놓고 아간과 그의 가족과 숨겨둔 물건들을 같이 심판하셨다.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죄의 결과가 얼마나 무서운지를 경고한 것이다(롬6:23). 그것이 마지막 때의 심판이다(마25:41)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감사하게도 하나님은 우리의 모든 죄악과 허물과 실패를 해결하는 길을 열어주셨다.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끝까지 기다리면서 하나님 앞에 회개하고 새로 시작하기를 원하시는 것이다(사43:25, 요일1:9).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우리를 대속하신 그리스도는 하늘 보좌에서 우리가 실패할 때마다 중보하신다고 하신 것이다(요일2:1)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어떤 경우도 포기하지 마라. 하나님은 모든 것을 새로 하실 수 있다(그것이 25이고, 하나님의 재창조)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작은 것에서 하나님의 절대를 보고, 영원을 향해 도전하라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사단에게 당하는 실패도 작은 것에서 시작한다.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아이성이 뼈아픈 교훈이 된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누릴 응답과 축복도 작은 것에서 시작한다.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우리에게 대단한 것을 원하는 것이 아니다. 우리는 그럴만한 능력을 가진 자들이 아니어도 상관없다.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우리의 작은 것으로 작품을 만드실 수 있다(사60:21-22), 작은 충성을 기뻐하시고(마25:23), 작은 자에게     한 것이 곧 내게 한 것이라고 했다(마25:40). 결국 그것이 영원한 작품이 되고, 기업이 되고, 면류관이 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아이성의 실패는 오늘을 사는 우리의 거울이다. 중요한 것은 이 아이성은 실패와 수치로 끝나지 않았다. 마침내 일어나 아이성을 정복하고, 가나안 정복을 향해 더 가까이 간 것이다. 이것이 하나님의 언약이고, 방법이고, 결론이다.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       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2025-11-30T12:23:37.718</dcterms:modified>
</cp:coreProperties>
</file>