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2-1-2026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요단 언덕에 세워진 제단(여호수아 22:10-16)</w:t>
      </w:r>
    </w:p>
    <w:p>
      <w:pPr>
        <w:pStyle w:val="0"/>
        <w:rPr/>
        <w:widowControl w:val="off"/>
      </w:pPr>
      <w:r>
        <w:rPr/>
        <w:t>암송요절 : 하나님이여 내가 늙어 백발이 될 때에도 나를 버리지 마시며 내가 주의 힘을 후대에게 전하고 주의 능력을 장래의 모든 사람에게 전하기까지 나를 버리지 마소서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요단 언덕에 세워진 제단 때문에 전쟁이 일어날 뻔 했던 이 사건을 기록한 이유가 무엇인가?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문제, 갈등, 위기가 올 때 우리가 붙잡야 할 세가지 기회는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우리가 훈련해야 할 9가지 소통의 내용은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이 사건을 통해 하나님이 정말 회복시키려고 했던 관계는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2026-02-01T03:01:47.687</dcterms:modified>
</cp:coreProperties>
</file>