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3-15-2026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하나님의 지혜로 이긴 사사(삿3:12-17)</w:t>
      </w:r>
    </w:p>
    <w:p>
      <w:pPr>
        <w:pStyle w:val="0"/>
        <w:rPr/>
        <w:widowControl w:val="off"/>
      </w:pPr>
      <w:r>
        <w:rPr/>
        <w:t>암송요절 : 오직 부르심을 받은 자들에게는 유대인이나 헬라인이나 그리스도는 하나님의 능력이요 하나님의 지혜이니라(고린도전서1:24)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지혜가 하나님이 주신 최고의 선물인 두가지 이유가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사단의 지혜를 무너뜨리고, 하나님의 사랑과 지혜와 능력이 나타난 사건은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그리스도가 성령으로 함께 하시면서 우리에게 주시는 지혜는 무엇인가? 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오직 하나님을 경외하는 것이 모든 지혜와 지식의 근본인 이유는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2026-03-15T01:05:25.516</dcterms:modified>
</cp:coreProperties>
</file>